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6500"/>
            <w:gridSpan w:val="3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BUKHATIR GROUP — Supplier ITC Verification Checklist</w:t>
            </w:r>
          </w:p>
        </w:tc>
        <w:tc>
          <w:tcPr>
            <w:tcW w:type="dxa" w:w="2500"/>
            <w:gridSpan w:val="1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Form: F-ITC-01</w:t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Supplier Name: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TRN: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Supplier Type: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 Natural Person  ☐ Legal Person</w:t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Trade License No.: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Verification Date: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Verified By: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Verification Type: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 Initial  ☐ Annual Renewal</w:t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Next Renewal Due: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Regulatory Reference: FTA Decision No. 13 of 2026, Articles 3 &amp; 5 | Policy Reference: P-POL-032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500"/>
        <w:gridCol w:w="1000"/>
        <w:gridCol w:w="1000"/>
        <w:gridCol w:w="2000"/>
      </w:tblGrid>
      <w:tr>
        <w:tc>
          <w:tcPr>
            <w:tcW w:type="dxa" w:w="500"/>
            <w:gridSpan w:val="1"/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500"/>
            <w:gridSpan w:val="1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Verification Item</w:t>
            </w:r>
          </w:p>
        </w:tc>
        <w:tc>
          <w:tcPr>
            <w:tcW w:type="dxa" w:w="1000"/>
            <w:gridSpan w:val="1"/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Yes</w:t>
            </w:r>
          </w:p>
        </w:tc>
        <w:tc>
          <w:tcPr>
            <w:tcW w:type="dxa" w:w="1000"/>
            <w:gridSpan w:val="1"/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</w:t>
            </w:r>
          </w:p>
        </w:tc>
        <w:tc>
          <w:tcPr>
            <w:tcW w:type="dxa" w:w="2000"/>
            <w:gridSpan w:val="1"/>
            <w:shd w:fill="1F4E79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Evidence / Notes</w:t>
            </w:r>
          </w:p>
        </w:tc>
      </w:tr>
      <w:tr>
        <w:tc>
          <w:tcPr>
            <w:tcW w:type="dxa" w:w="500"/>
            <w:gridSpan w:val="1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</w:t>
            </w:r>
          </w:p>
        </w:tc>
        <w:tc>
          <w:tcPr>
            <w:tcW w:type="dxa" w:w="4500"/>
            <w:gridSpan w:val="4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IDENTITY VERIFICATION (FTA Decision Art. 3.1)</w:t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A1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Copy of valid Emirates ID or Passport obtained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A2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Supplier met in person or virtually (natural person)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A3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Incorporation verified via official database or certificate obtained (legal person)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A4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Entity name, address, employees confirmed on certificate (legal person)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A5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Director/agent/authorized employee identity verified (legal person)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B</w:t>
            </w:r>
          </w:p>
        </w:tc>
        <w:tc>
          <w:tcPr>
            <w:tcW w:type="dxa" w:w="4500"/>
            <w:gridSpan w:val="4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ADDRESS &amp; PLACE OF BUSINESS (FTA Decision Art. 3.2)</w:t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B1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Actual place of business verified (electronic or field visit)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B2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Place of business compatible with supplier activities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</w:t>
            </w:r>
          </w:p>
        </w:tc>
        <w:tc>
          <w:tcPr>
            <w:tcW w:type="dxa" w:w="4500"/>
            <w:gridSpan w:val="4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RISK ASSESSMENT (FTA Decision Art. 3.3)</w:t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C1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Address changed more than twice in previous 12 months?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C2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Key employees changed more than twice in previous 12 months?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C3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Disproportionate/unexpected transactions vs. supplier size/history?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C4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If any risk indicator = Yes, justification documented and retained?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</w:t>
            </w:r>
          </w:p>
        </w:tc>
        <w:tc>
          <w:tcPr>
            <w:tcW w:type="dxa" w:w="4500"/>
            <w:gridSpan w:val="4"/>
            <w:shd w:fill="E8E8E8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ENHANCED VERIFICATION — Supplies &gt; AED 375,000/12 months (FTA Decision Art. 3.4)</w:t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D1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12-month supply value from this supplier (actual or expected)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AED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D2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Bank confirmation letter obtained from authorized UAE bank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D3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Confirmation free of reservations or conditions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D4</w:t>
            </w:r>
          </w:p>
        </w:tc>
        <w:tc>
          <w:tcPr>
            <w:tcW w:type="dxa" w:w="45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Public reviews/media coverage assessed — no tax evasion indicators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1000"/>
            <w:gridSpan w:val="1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200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2"/>
          <w:szCs w:val="22"/>
        </w:rPr>
        <w:t xml:space="preserve">Overall Verification Result: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APPROVED — Supplier verified, ITC deduction may proceed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CONDITIONAL — Risk indicators present, justification documented (attached)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REJECTED — Verification failed, ITC deduction must NOT be claimed until resolved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2"/>
          <w:szCs w:val="22"/>
        </w:rPr>
        <w:t xml:space="preserve">Comments / Justifications: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>_____________________________________________________________________________</w:t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Name</w:t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Signature</w:t>
            </w:r>
          </w:p>
        </w:tc>
        <w:tc>
          <w:tcPr>
            <w:tcW w:type="dxa" w:w="2250"/>
            <w:gridSpan w:val="1"/>
            <w:shd w:fill="F2F2F2" w:val="clear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Verified By: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Reviewed By: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Approved By:</w:t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gridSpan w:val="1"/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2"/>
          <w:szCs w:val="22"/>
        </w:rPr>
        <w:t xml:space="preserve"/>
      </w:r>
    </w:p>
    <w:p>
      <w:pPr>
        <w:spacing w:after="10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66666"/>
          <w:sz w:val="18"/>
          <w:szCs w:val="18"/>
        </w:rPr>
        <w:t xml:space="preserve">Document Retention: Minimum 5 years from end of tax period. Store in Group document management system.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2026-08-21T06:44:37.666Z</dcterms:created>
  <dcterms:modified xsi:type="dcterms:W3CDTF">2026-08-21T06:44:37.666Z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