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b3b66"/>
          <w:sz w:val="28"/>
          <w:szCs w:val="28"/>
        </w:rPr>
        <w:t xml:space="preserve">BUKHATIR GROUP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b98a2e"/>
          <w:sz w:val="24"/>
          <w:szCs w:val="24"/>
        </w:rPr>
        <w:t xml:space="preserve">Petty_Cash_Replenishment_Request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 Reference: F-CSH-03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all fields. Attach supporting documents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/ Site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Requested By (Custodian)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Current Float Limit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Current Balance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Replenishment Amount Requested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Vouchers Attached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Value of Vouchers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Period Covered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From: _____ To: _____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Custodian Signature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Finance Controller Approval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Koussa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Adnaan Sait (CFO)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Bukhatir Group — Internal Use Only —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6"/>
        <w:szCs w:val="16"/>
      </w:rPr>
      <w:t xml:space="preserve">F-CSH-03 | Ver 0.4 | 08 APR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2026-04-17T11:05:03.365Z</dcterms:created>
  <dcterms:modified xsi:type="dcterms:W3CDTF">2026-04-17T11:05:03.365Z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