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4000"/>
        <w:gridCol w:w="2960"/>
      </w:tblGrid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Bukhatir Group</w:t>
            </w:r>
          </w:p>
        </w:tc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2E75B6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Memorandum of Understanding (MoU)</w:t>
            </w:r>
          </w:p>
        </w:tc>
        <w:tc>
          <w:tcPr>
            <w:tcW w:type="dxa" w:w="2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T-MOU</w:t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D9E2F3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Group Supply Chain</w:t>
            </w:r>
          </w:p>
        </w:tc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222222"/>
                <w:sz w:val="20"/>
                <w:szCs w:val="20"/>
              </w:rPr>
              <w:t xml:space="preserve">Reference: P-POL-014</w:t>
            </w:r>
          </w:p>
        </w:tc>
        <w:tc>
          <w:tcPr>
            <w:tcW w:type="dxa" w:w="2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222222"/>
                <w:sz w:val="20"/>
                <w:szCs w:val="20"/>
              </w:rPr>
              <w:t xml:space="preserve">Ver 0.4 | 08 APR 2026</w:t>
            </w:r>
          </w:p>
        </w:tc>
      </w:tr>
    </w:tbl>
    <w:p>
      <w:pPr>
        <w:spacing w:after="200" w:before="200"/>
      </w:pPr>
      <w:r>
        <w:t xml:space="preserve"/>
      </w:r>
    </w:p>
    <w:p>
      <w:pPr>
        <w:spacing w:after="120" w:before="240"/>
      </w:pPr>
      <w:r>
        <w:rPr>
          <w:rFonts w:ascii="Calibri" w:cs="Calibri" w:eastAsia="Calibri" w:hAnsi="Calibri"/>
          <w:b/>
          <w:bCs/>
          <w:color w:val="1F3864"/>
          <w:sz w:val="26"/>
          <w:szCs w:val="26"/>
        </w:rPr>
        <w:t xml:space="preserve">Memorandum of Understanding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Template for non-binding MoU to establish mutual intent between parties.</w:t>
      </w:r>
    </w:p>
    <w:p>
      <w:pPr>
        <w:spacing w:after="120" w:before="120"/>
      </w:pPr>
      <w:r>
        <w:t xml:space="preserve"/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1. Parties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[To be completed]</w:t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2. Background &amp; Purpose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[To be completed]</w:t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3. Areas of Cooperation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[To be completed]</w:t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4. Responsibilities of Each Party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[To be completed]</w:t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5. Duration &amp; Termination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[To be completed]</w:t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6. Confidentiality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[To be completed]</w:t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7. Non-Binding Nature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This MoU is a statement of intent and does not create legally binding obligations.</w:t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8. Governing Law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[To be completed by Legal]</w:t>
      </w:r>
    </w:p>
    <w:sectPr>
      <w:footerReference w:type="default" r:id="rId7"/>
      <w:pgSz w:w="12240" w:h="15840" w:orient="portrait"/>
      <w:pgMar w:top="1260" w:right="1260" w:bottom="1260" w:left="126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1F3864" w:sz="6" w:space="4"/>
      </w:pBdr>
      <w:tabs>
        <w:tab w:val="right" w:pos="9026"/>
      </w:tabs>
    </w:pPr>
    <w:r>
      <w:rPr>
        <w:rFonts w:ascii="Calibri" w:cs="Calibri" w:eastAsia="Calibri" w:hAnsi="Calibri"/>
        <w:color w:val="1F3864"/>
        <w:sz w:val="16"/>
        <w:szCs w:val="16"/>
      </w:rPr>
      <w:t xml:space="preserve">T-MOU | Ref: P-POL-014</w:t>
    </w:r>
    <w:r>
      <w:rPr>
        <w:rFonts w:ascii="Calibri" w:cs="Calibri" w:eastAsia="Calibri" w:hAnsi="Calibri"/>
        <w:color w:val="6B7280"/>
        <w:sz w:val="16"/>
        <w:szCs w:val="16"/>
      </w:rPr>
      <w:t xml:space="preserve">	Page </w:t>
    </w:r>
    <w:r>
      <w:rPr>
        <w:rFonts w:ascii="Calibri" w:cs="Calibri" w:eastAsia="Calibri" w:hAnsi="Calibri"/>
        <w:color w:val="6B7280"/>
        <w:sz w:val="16"/>
        <w:szCs w:val="16"/>
      </w:rPr>
      <w:fldChar w:fldCharType="begin"/>
      <w:instrText xml:space="preserve">PAGE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540" w:hanging="27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T-MOU - Memorandum of Understanding (MoU)</dc:title>
  <dc:creator>Bukhatir Group - GSC</dc:creator>
  <cp:lastModifiedBy>Un-named</cp:lastModifiedBy>
  <cp:revision>1</cp:revision>
  <dcterms:created xsi:type="dcterms:W3CDTF">2026-04-09T13:51:50.338Z</dcterms:created>
  <dcterms:modified xsi:type="dcterms:W3CDTF">2026-04-09T13:51:50.338Z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